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52852" w:rsidTr="007013F1">
        <w:tc>
          <w:tcPr>
            <w:tcW w:w="9016" w:type="dxa"/>
            <w:gridSpan w:val="2"/>
            <w:shd w:val="clear" w:color="auto" w:fill="FFC000"/>
          </w:tcPr>
          <w:p w:rsidR="00852852" w:rsidRDefault="003251BE" w:rsidP="00852852">
            <w:pPr>
              <w:jc w:val="center"/>
            </w:pPr>
            <w:r>
              <w:t>YEAR FIVE</w:t>
            </w:r>
          </w:p>
        </w:tc>
      </w:tr>
      <w:tr w:rsidR="00852852" w:rsidTr="00852852">
        <w:tc>
          <w:tcPr>
            <w:tcW w:w="1555" w:type="dxa"/>
          </w:tcPr>
          <w:p w:rsidR="00852852" w:rsidRDefault="00852852">
            <w:r>
              <w:t>Decoding</w:t>
            </w:r>
          </w:p>
        </w:tc>
        <w:tc>
          <w:tcPr>
            <w:tcW w:w="7461" w:type="dxa"/>
          </w:tcPr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*Read most words fluently and attempt to decode any unfamiliar words with increasing speed and skill, recognising their meaning through contextual clues. 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*Apply knowledge of root words, prefixes and suffixes/word endings, including –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sion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>, -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tion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>, -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cial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tia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, -ant, 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ance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>/-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ancy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>. –</w:t>
            </w:r>
            <w:proofErr w:type="spellStart"/>
            <w:proofErr w:type="gramStart"/>
            <w:r w:rsidRPr="003251BE">
              <w:rPr>
                <w:rFonts w:cstheme="minorHAnsi"/>
                <w:color w:val="000000"/>
                <w:sz w:val="16"/>
                <w:szCs w:val="16"/>
              </w:rPr>
              <w:t>ent</w:t>
            </w:r>
            <w:proofErr w:type="spellEnd"/>
            <w:proofErr w:type="gramEnd"/>
            <w:r w:rsidRPr="003251BE">
              <w:rPr>
                <w:rFonts w:cstheme="minorHAnsi"/>
                <w:color w:val="000000"/>
                <w:sz w:val="16"/>
                <w:szCs w:val="16"/>
              </w:rPr>
              <w:t>/ -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ence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>-/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ency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, -able/-ably and 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ible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ibly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 to read sounds fluently.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*Read most Y5/6 common exception words, discussing the usual correspondences between spelling and sound and where these occur in a word.</w:t>
            </w:r>
          </w:p>
          <w:p w:rsidR="00852852" w:rsidRPr="007013F1" w:rsidRDefault="00852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852" w:rsidTr="00852852">
        <w:tc>
          <w:tcPr>
            <w:tcW w:w="1555" w:type="dxa"/>
          </w:tcPr>
          <w:p w:rsidR="00852852" w:rsidRDefault="00852852">
            <w:r>
              <w:t>Range of Reading</w:t>
            </w:r>
          </w:p>
        </w:tc>
        <w:tc>
          <w:tcPr>
            <w:tcW w:w="7461" w:type="dxa"/>
          </w:tcPr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*Continuing to read and discuss an increasingly wide range of fiction, poetry, plays, </w:t>
            </w:r>
            <w:proofErr w:type="spellStart"/>
            <w:r w:rsidRPr="003251BE">
              <w:rPr>
                <w:rFonts w:cstheme="minorHAnsi"/>
                <w:color w:val="000000"/>
                <w:sz w:val="16"/>
                <w:szCs w:val="16"/>
              </w:rPr>
              <w:t>non fiction</w:t>
            </w:r>
            <w:proofErr w:type="spellEnd"/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 and reference books.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spacing w:after="160" w:line="2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*To read a wide range of genres, identifying the characteristics of text types (such as the use of the first person in writing diaries and autobiographies) and differences between text types.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*Reading books that are structured in different ways and reading for a range of purposes.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852852" w:rsidRPr="007013F1" w:rsidRDefault="003251BE" w:rsidP="003251B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51B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*Making comparisons within and across books.</w:t>
            </w:r>
          </w:p>
        </w:tc>
      </w:tr>
      <w:tr w:rsidR="00852852" w:rsidTr="00852852">
        <w:tc>
          <w:tcPr>
            <w:tcW w:w="1555" w:type="dxa"/>
          </w:tcPr>
          <w:p w:rsidR="00852852" w:rsidRDefault="00852852">
            <w:r>
              <w:t>Familiarity of Texts</w:t>
            </w:r>
          </w:p>
        </w:tc>
        <w:tc>
          <w:tcPr>
            <w:tcW w:w="7461" w:type="dxa"/>
          </w:tcPr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*Increasing their familiarity with a wide range of books including myths, legends and traditional stories, modern fiction, fiction from our literary heritage and books from other cultures and traditions.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*Identifying and discussing themes and conventions in and across a wide range of writing.</w:t>
            </w:r>
          </w:p>
          <w:p w:rsidR="00852852" w:rsidRPr="007013F1" w:rsidRDefault="00852852" w:rsidP="008528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2852" w:rsidTr="00852852">
        <w:tc>
          <w:tcPr>
            <w:tcW w:w="1555" w:type="dxa"/>
          </w:tcPr>
          <w:p w:rsidR="00852852" w:rsidRDefault="00852852">
            <w:r>
              <w:t>Poetry and Performance</w:t>
            </w:r>
          </w:p>
        </w:tc>
        <w:tc>
          <w:tcPr>
            <w:tcW w:w="7461" w:type="dxa"/>
          </w:tcPr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*Learning a wider range of poetry by heart and preparing poems and plays to read aloud </w:t>
            </w:r>
            <w:proofErr w:type="gramStart"/>
            <w:r w:rsidRPr="003251BE">
              <w:rPr>
                <w:rFonts w:cstheme="minorHAnsi"/>
                <w:color w:val="000000"/>
                <w:sz w:val="16"/>
                <w:szCs w:val="16"/>
              </w:rPr>
              <w:t>an</w:t>
            </w:r>
            <w:proofErr w:type="gramEnd"/>
            <w:r w:rsidRPr="003251BE">
              <w:rPr>
                <w:rFonts w:cstheme="minorHAnsi"/>
                <w:color w:val="000000"/>
                <w:sz w:val="16"/>
                <w:szCs w:val="16"/>
              </w:rPr>
              <w:t xml:space="preserve"> perform, showing understanding through intonation, tone and volume so that the meaning is clear to the audience.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*To continually show an awareness of audience when reading out loud using intonation, tone, volume and action.</w:t>
            </w:r>
          </w:p>
          <w:p w:rsidR="00852852" w:rsidRPr="004A04E5" w:rsidRDefault="00852852" w:rsidP="004A04E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52852" w:rsidTr="00852852">
        <w:tc>
          <w:tcPr>
            <w:tcW w:w="1555" w:type="dxa"/>
          </w:tcPr>
          <w:p w:rsidR="00852852" w:rsidRDefault="00852852">
            <w:r>
              <w:t>Word Meaning</w:t>
            </w:r>
          </w:p>
        </w:tc>
        <w:tc>
          <w:tcPr>
            <w:tcW w:w="7461" w:type="dxa"/>
          </w:tcPr>
          <w:p w:rsidR="003251BE" w:rsidRPr="003251BE" w:rsidRDefault="003251BE" w:rsidP="003251B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251BE">
              <w:rPr>
                <w:rFonts w:cstheme="minorHAnsi"/>
                <w:sz w:val="16"/>
                <w:szCs w:val="16"/>
              </w:rPr>
              <w:t>*Identify and discuss ambitious words and phrases in texts to decipher meaning in order to infer information.</w:t>
            </w:r>
          </w:p>
          <w:p w:rsidR="003251BE" w:rsidRPr="003251BE" w:rsidRDefault="003251BE" w:rsidP="003251BE">
            <w:pPr>
              <w:autoSpaceDE w:val="0"/>
              <w:autoSpaceDN w:val="0"/>
              <w:adjustRightInd w:val="0"/>
              <w:spacing w:after="160" w:line="2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*To discuss vocabulary used by the author to create effect including figurative language.</w:t>
            </w:r>
          </w:p>
          <w:p w:rsidR="00852852" w:rsidRPr="007013F1" w:rsidRDefault="003251BE" w:rsidP="003251BE">
            <w:pPr>
              <w:rPr>
                <w:rFonts w:cstheme="minorHAnsi"/>
                <w:sz w:val="20"/>
                <w:szCs w:val="20"/>
              </w:rPr>
            </w:pPr>
            <w:r w:rsidRPr="003251BE">
              <w:rPr>
                <w:rFonts w:cstheme="minorHAnsi"/>
                <w:color w:val="000000"/>
                <w:sz w:val="16"/>
                <w:szCs w:val="16"/>
              </w:rPr>
              <w:t>*To evaluate the use of authors’ language and explain how it has created an impact on the reader.</w:t>
            </w:r>
          </w:p>
        </w:tc>
      </w:tr>
      <w:tr w:rsidR="00852852" w:rsidTr="00852852">
        <w:tc>
          <w:tcPr>
            <w:tcW w:w="1555" w:type="dxa"/>
          </w:tcPr>
          <w:p w:rsidR="00852852" w:rsidRDefault="007013F1">
            <w:r>
              <w:t>Understanding</w:t>
            </w:r>
          </w:p>
        </w:tc>
        <w:tc>
          <w:tcPr>
            <w:tcW w:w="7461" w:type="dxa"/>
          </w:tcPr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 xml:space="preserve">* Check that the book makes sense to them, discussing their understanding and exploring the meaning of words in context. 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*Summarising the main ideas drawn from more than one paragraph, identifying key details to support the main ideas.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*Ask questions to improve their understanding.</w:t>
            </w:r>
          </w:p>
          <w:p w:rsidR="00852852" w:rsidRPr="007013F1" w:rsidRDefault="00852852" w:rsidP="00E94B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852" w:rsidTr="00852852">
        <w:tc>
          <w:tcPr>
            <w:tcW w:w="1555" w:type="dxa"/>
          </w:tcPr>
          <w:p w:rsidR="00852852" w:rsidRDefault="007013F1">
            <w:r>
              <w:t>Inference</w:t>
            </w:r>
          </w:p>
        </w:tc>
        <w:tc>
          <w:tcPr>
            <w:tcW w:w="7461" w:type="dxa"/>
          </w:tcPr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*Drawing inferences such as inferring characters feelings, thoughts and motives from their actions and justifying inferences with evidence.</w:t>
            </w:r>
          </w:p>
          <w:p w:rsidR="00852852" w:rsidRPr="007013F1" w:rsidRDefault="00852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13F1" w:rsidTr="00852852">
        <w:tc>
          <w:tcPr>
            <w:tcW w:w="1555" w:type="dxa"/>
          </w:tcPr>
          <w:p w:rsidR="007013F1" w:rsidRDefault="007013F1">
            <w:r>
              <w:t>Prediction</w:t>
            </w:r>
          </w:p>
        </w:tc>
        <w:tc>
          <w:tcPr>
            <w:tcW w:w="7461" w:type="dxa"/>
          </w:tcPr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 Predicting what might happen from details stated and implied, justify them in detail with evidence from the text.</w:t>
            </w:r>
          </w:p>
          <w:p w:rsidR="007013F1" w:rsidRPr="007013F1" w:rsidRDefault="007013F1" w:rsidP="007013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3F1" w:rsidTr="00852852">
        <w:tc>
          <w:tcPr>
            <w:tcW w:w="1555" w:type="dxa"/>
          </w:tcPr>
          <w:p w:rsidR="007013F1" w:rsidRDefault="007013F1">
            <w:r>
              <w:t>Authorial Intent</w:t>
            </w:r>
          </w:p>
        </w:tc>
        <w:tc>
          <w:tcPr>
            <w:tcW w:w="7461" w:type="dxa"/>
          </w:tcPr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*Identifying how language, structure and presentation contribute to meaning.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spacing w:after="160" w:line="2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 xml:space="preserve">*To identify main ideas drawn from more than one paragraph and to summarise </w:t>
            </w:r>
            <w:proofErr w:type="spellStart"/>
            <w:r w:rsidRPr="00F915C5">
              <w:rPr>
                <w:rFonts w:cstheme="minorHAnsi"/>
                <w:color w:val="000000"/>
                <w:sz w:val="16"/>
                <w:szCs w:val="16"/>
              </w:rPr>
              <w:t>summarise</w:t>
            </w:r>
            <w:proofErr w:type="spellEnd"/>
            <w:r w:rsidRPr="00F915C5">
              <w:rPr>
                <w:rFonts w:cstheme="minorHAnsi"/>
                <w:color w:val="000000"/>
                <w:sz w:val="16"/>
                <w:szCs w:val="16"/>
              </w:rPr>
              <w:t xml:space="preserve"> these.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*Discuss and evaluate how authors use language, including figurative language, considering the impact on the reader.</w:t>
            </w:r>
          </w:p>
          <w:p w:rsidR="007013F1" w:rsidRPr="007013F1" w:rsidRDefault="007013F1" w:rsidP="00E94B5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3F1" w:rsidTr="00852852">
        <w:tc>
          <w:tcPr>
            <w:tcW w:w="1555" w:type="dxa"/>
          </w:tcPr>
          <w:p w:rsidR="007013F1" w:rsidRDefault="007013F1">
            <w:r>
              <w:t>Non Fiction</w:t>
            </w:r>
          </w:p>
        </w:tc>
        <w:tc>
          <w:tcPr>
            <w:tcW w:w="7461" w:type="dxa"/>
          </w:tcPr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*Distinguish between statements of fact and opinion.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 xml:space="preserve">*To use knowledge of texts and organisational devices to retrieve, record, </w:t>
            </w:r>
            <w:proofErr w:type="gramStart"/>
            <w:r w:rsidRPr="00F915C5">
              <w:rPr>
                <w:rFonts w:cstheme="minorHAnsi"/>
                <w:color w:val="000000"/>
                <w:sz w:val="16"/>
                <w:szCs w:val="16"/>
              </w:rPr>
              <w:t>discuss  and</w:t>
            </w:r>
            <w:proofErr w:type="gramEnd"/>
            <w:r w:rsidRPr="00F915C5">
              <w:rPr>
                <w:rFonts w:cstheme="minorHAnsi"/>
                <w:color w:val="000000"/>
                <w:sz w:val="16"/>
                <w:szCs w:val="16"/>
              </w:rPr>
              <w:t xml:space="preserve"> present information from </w:t>
            </w:r>
            <w:proofErr w:type="spellStart"/>
            <w:r w:rsidRPr="00F915C5">
              <w:rPr>
                <w:rFonts w:cstheme="minorHAnsi"/>
                <w:color w:val="000000"/>
                <w:sz w:val="16"/>
                <w:szCs w:val="16"/>
              </w:rPr>
              <w:t>non fiction</w:t>
            </w:r>
            <w:proofErr w:type="spellEnd"/>
            <w:r w:rsidRPr="00F915C5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15C5" w:rsidRPr="00F915C5" w:rsidTr="00931E97">
              <w:trPr>
                <w:trHeight w:val="252"/>
              </w:trPr>
              <w:tc>
                <w:tcPr>
                  <w:tcW w:w="0" w:type="auto"/>
                </w:tcPr>
                <w:p w:rsidR="00F915C5" w:rsidRPr="00F915C5" w:rsidRDefault="00F915C5" w:rsidP="00F91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915C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7013F1" w:rsidRPr="007013F1" w:rsidRDefault="007013F1" w:rsidP="007013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3F1" w:rsidTr="00B64D68">
        <w:trPr>
          <w:trHeight w:val="1319"/>
        </w:trPr>
        <w:tc>
          <w:tcPr>
            <w:tcW w:w="1555" w:type="dxa"/>
          </w:tcPr>
          <w:p w:rsidR="007013F1" w:rsidRDefault="007013F1">
            <w:r>
              <w:lastRenderedPageBreak/>
              <w:t>Discussing Reading</w:t>
            </w:r>
          </w:p>
        </w:tc>
        <w:tc>
          <w:tcPr>
            <w:tcW w:w="7461" w:type="dxa"/>
          </w:tcPr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*Recommending books that they have read to their peers, giving reasons for their choices.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*Participate in discussions about books, building on their own and others’ ideas and challenging views courteously.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*Explain and discuss understanding if what they have read, including formal presentations and debates.</w:t>
            </w: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915C5" w:rsidRPr="00F915C5" w:rsidRDefault="00F915C5" w:rsidP="00F91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915C5">
              <w:rPr>
                <w:rFonts w:cstheme="minorHAnsi"/>
                <w:color w:val="000000"/>
                <w:sz w:val="16"/>
                <w:szCs w:val="16"/>
              </w:rPr>
              <w:t>*Provide reasoned justifications for their views.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15C5" w:rsidRPr="00F915C5" w:rsidTr="00931E97">
              <w:trPr>
                <w:trHeight w:val="615"/>
              </w:trPr>
              <w:tc>
                <w:tcPr>
                  <w:tcW w:w="0" w:type="auto"/>
                </w:tcPr>
                <w:p w:rsidR="00F915C5" w:rsidRPr="00F915C5" w:rsidRDefault="00F915C5" w:rsidP="00F91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915C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bookmarkStart w:id="0" w:name="_GoBack"/>
              <w:bookmarkEnd w:id="0"/>
            </w:tr>
          </w:tbl>
          <w:p w:rsidR="007013F1" w:rsidRPr="007013F1" w:rsidRDefault="007013F1" w:rsidP="007013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6C87" w:rsidRDefault="00F915C5"/>
    <w:sectPr w:rsidR="005B6C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F1" w:rsidRDefault="007013F1" w:rsidP="007013F1">
      <w:pPr>
        <w:spacing w:after="0" w:line="240" w:lineRule="auto"/>
      </w:pPr>
      <w:r>
        <w:separator/>
      </w:r>
    </w:p>
  </w:endnote>
  <w:endnote w:type="continuationSeparator" w:id="0">
    <w:p w:rsidR="007013F1" w:rsidRDefault="007013F1" w:rsidP="0070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F1" w:rsidRDefault="007013F1" w:rsidP="007013F1">
      <w:pPr>
        <w:spacing w:after="0" w:line="240" w:lineRule="auto"/>
      </w:pPr>
      <w:r>
        <w:separator/>
      </w:r>
    </w:p>
  </w:footnote>
  <w:footnote w:type="continuationSeparator" w:id="0">
    <w:p w:rsidR="007013F1" w:rsidRDefault="007013F1" w:rsidP="0070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F1" w:rsidRPr="007013F1" w:rsidRDefault="003251BE" w:rsidP="007013F1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Year Five</w:t>
    </w:r>
    <w:r w:rsidR="007013F1" w:rsidRPr="007013F1">
      <w:rPr>
        <w:b/>
        <w:sz w:val="32"/>
        <w:szCs w:val="32"/>
        <w:u w:val="single"/>
      </w:rPr>
      <w:t>– Reading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52"/>
    <w:rsid w:val="000D41C9"/>
    <w:rsid w:val="000D4EAD"/>
    <w:rsid w:val="00186C04"/>
    <w:rsid w:val="002602C8"/>
    <w:rsid w:val="003251BE"/>
    <w:rsid w:val="004A04E5"/>
    <w:rsid w:val="006B523A"/>
    <w:rsid w:val="007013F1"/>
    <w:rsid w:val="00852852"/>
    <w:rsid w:val="008F2B3C"/>
    <w:rsid w:val="00E94B58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B4E"/>
  <w15:chartTrackingRefBased/>
  <w15:docId w15:val="{E1D6E386-F4BF-41D8-9F70-BBC060F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52852"/>
    <w:pPr>
      <w:spacing w:line="241" w:lineRule="atLeast"/>
    </w:pPr>
    <w:rPr>
      <w:rFonts w:ascii="Roboto" w:hAnsi="Roboto" w:cstheme="minorBidi"/>
      <w:color w:val="auto"/>
    </w:rPr>
  </w:style>
  <w:style w:type="character" w:customStyle="1" w:styleId="A4">
    <w:name w:val="A4"/>
    <w:uiPriority w:val="99"/>
    <w:rsid w:val="00852852"/>
    <w:rPr>
      <w:rFonts w:cs="Roboto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3F1"/>
  </w:style>
  <w:style w:type="paragraph" w:styleId="Footer">
    <w:name w:val="footer"/>
    <w:basedOn w:val="Normal"/>
    <w:link w:val="FooterChar"/>
    <w:uiPriority w:val="99"/>
    <w:unhideWhenUsed/>
    <w:rsid w:val="00701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Clements</dc:creator>
  <cp:keywords/>
  <dc:description/>
  <cp:lastModifiedBy>Mrs Clements</cp:lastModifiedBy>
  <cp:revision>2</cp:revision>
  <dcterms:created xsi:type="dcterms:W3CDTF">2020-04-30T01:05:00Z</dcterms:created>
  <dcterms:modified xsi:type="dcterms:W3CDTF">2020-04-30T01:05:00Z</dcterms:modified>
</cp:coreProperties>
</file>