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05E" w:rsidRDefault="00D9705E" w:rsidP="00D9705E">
      <w:pPr>
        <w:pStyle w:val="Default"/>
      </w:pPr>
    </w:p>
    <w:tbl>
      <w:tblPr>
        <w:tblpPr w:leftFromText="180" w:rightFromText="180" w:vertAnchor="page" w:horzAnchor="margin" w:tblpY="268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77"/>
      </w:tblGrid>
      <w:tr w:rsidR="00D9705E" w:rsidTr="00067933">
        <w:trPr>
          <w:trHeight w:val="90"/>
        </w:trPr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9705E" w:rsidRPr="00067933" w:rsidRDefault="008A04E5" w:rsidP="00757D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Year 6 Writing Skills</w:t>
            </w:r>
          </w:p>
        </w:tc>
      </w:tr>
      <w:tr w:rsidR="00D9705E" w:rsidTr="00067933">
        <w:trPr>
          <w:trHeight w:val="90"/>
        </w:trPr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9705E" w:rsidRPr="00067933" w:rsidRDefault="00D9705E" w:rsidP="00757D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Composition </w:t>
            </w:r>
          </w:p>
        </w:tc>
      </w:tr>
      <w:tr w:rsidR="00D9705E" w:rsidTr="00757D11">
        <w:trPr>
          <w:trHeight w:val="199"/>
        </w:trPr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5E" w:rsidRPr="00067933" w:rsidRDefault="00D9705E" w:rsidP="00757D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Identifies the audience for and purpose of the writing, selecting the appropriate form and using other similar writing as models for their own </w:t>
            </w:r>
          </w:p>
        </w:tc>
      </w:tr>
      <w:tr w:rsidR="00D9705E" w:rsidTr="00757D11">
        <w:trPr>
          <w:trHeight w:val="200"/>
        </w:trPr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5E" w:rsidRPr="00067933" w:rsidRDefault="00D9705E" w:rsidP="00757D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 narratives, uses imaginative description of settings, convincing characterisation and a range of stylistic devices to develop atmosphere. </w:t>
            </w:r>
          </w:p>
        </w:tc>
      </w:tr>
      <w:tr w:rsidR="00D9705E" w:rsidTr="00757D11">
        <w:trPr>
          <w:trHeight w:val="200"/>
        </w:trPr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5E" w:rsidRPr="00067933" w:rsidRDefault="00D9705E" w:rsidP="00757D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Uses further organisational and presentational devices to structure text and to guide the reader (e.g. headings, bullet points, underlining). </w:t>
            </w:r>
          </w:p>
        </w:tc>
      </w:tr>
      <w:tr w:rsidR="00D9705E" w:rsidTr="00757D11">
        <w:trPr>
          <w:trHeight w:val="90"/>
        </w:trPr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5E" w:rsidRPr="00067933" w:rsidRDefault="00D9705E" w:rsidP="00757D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Ensures the consistent and correct use of tense throughout a piece of writing. </w:t>
            </w:r>
          </w:p>
        </w:tc>
      </w:tr>
      <w:tr w:rsidR="00D9705E" w:rsidTr="00757D11">
        <w:trPr>
          <w:trHeight w:val="90"/>
        </w:trPr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5E" w:rsidRPr="00067933" w:rsidRDefault="00D9705E" w:rsidP="00757D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Proof-reads effectively for spelling and punctuation errors. </w:t>
            </w:r>
          </w:p>
        </w:tc>
      </w:tr>
      <w:tr w:rsidR="00D9705E" w:rsidTr="00757D11">
        <w:trPr>
          <w:trHeight w:val="90"/>
        </w:trPr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5E" w:rsidRPr="00067933" w:rsidRDefault="00D9705E" w:rsidP="00757D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33">
              <w:rPr>
                <w:rFonts w:asciiTheme="minorHAnsi" w:hAnsiTheme="minorHAnsi" w:cstheme="minorHAnsi"/>
                <w:sz w:val="20"/>
                <w:szCs w:val="20"/>
              </w:rPr>
              <w:t xml:space="preserve">Makes notes and develops initial ideas, drawing on reading and research where necessary </w:t>
            </w:r>
          </w:p>
        </w:tc>
      </w:tr>
      <w:tr w:rsidR="00D9705E" w:rsidTr="00757D11">
        <w:trPr>
          <w:trHeight w:val="199"/>
        </w:trPr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5E" w:rsidRPr="00067933" w:rsidRDefault="00D9705E" w:rsidP="00757D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33">
              <w:rPr>
                <w:rFonts w:asciiTheme="minorHAnsi" w:hAnsiTheme="minorHAnsi" w:cstheme="minorHAnsi"/>
                <w:sz w:val="20"/>
                <w:szCs w:val="20"/>
              </w:rPr>
              <w:t xml:space="preserve">When developing characters and settings for a narrative, the pupil considers, and makes use of, what has been learned from their experience of reading, listening to and watching the work of real authors. </w:t>
            </w:r>
          </w:p>
        </w:tc>
      </w:tr>
      <w:tr w:rsidR="00D9705E" w:rsidTr="00757D11">
        <w:trPr>
          <w:trHeight w:val="200"/>
        </w:trPr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5E" w:rsidRPr="00067933" w:rsidRDefault="00D9705E" w:rsidP="00757D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33">
              <w:rPr>
                <w:rFonts w:asciiTheme="minorHAnsi" w:hAnsiTheme="minorHAnsi" w:cstheme="minorHAnsi"/>
                <w:sz w:val="20"/>
                <w:szCs w:val="20"/>
              </w:rPr>
              <w:t xml:space="preserve">Selects appropriate grammar and vocabulary, understanding how such choices can change and enhance meaning. Uses an ambitious vocabulary, generally appropriate to purpose and audience. </w:t>
            </w:r>
          </w:p>
        </w:tc>
      </w:tr>
      <w:tr w:rsidR="00D9705E" w:rsidTr="00757D11">
        <w:trPr>
          <w:trHeight w:val="90"/>
        </w:trPr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5E" w:rsidRPr="00067933" w:rsidRDefault="00D9705E" w:rsidP="00757D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33">
              <w:rPr>
                <w:rFonts w:asciiTheme="minorHAnsi" w:hAnsiTheme="minorHAnsi" w:cstheme="minorHAnsi"/>
                <w:sz w:val="20"/>
                <w:szCs w:val="20"/>
              </w:rPr>
              <w:t xml:space="preserve">Integrates dialogue to convey character and advance the action. </w:t>
            </w:r>
          </w:p>
        </w:tc>
      </w:tr>
      <w:tr w:rsidR="00D9705E" w:rsidTr="00757D11">
        <w:trPr>
          <w:trHeight w:val="90"/>
        </w:trPr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5E" w:rsidRPr="00067933" w:rsidRDefault="00D9705E" w:rsidP="00757D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33">
              <w:rPr>
                <w:rFonts w:asciiTheme="minorHAnsi" w:hAnsiTheme="minorHAnsi" w:cstheme="minorHAnsi"/>
                <w:sz w:val="20"/>
                <w:szCs w:val="20"/>
              </w:rPr>
              <w:t xml:space="preserve">Can shape and précis longer passages to adapt material appropriately for selected form. </w:t>
            </w:r>
          </w:p>
        </w:tc>
      </w:tr>
      <w:tr w:rsidR="00D9705E" w:rsidTr="00757D11">
        <w:trPr>
          <w:trHeight w:val="90"/>
        </w:trPr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5E" w:rsidRPr="00067933" w:rsidRDefault="00D9705E" w:rsidP="00757D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33">
              <w:rPr>
                <w:rFonts w:asciiTheme="minorHAnsi" w:hAnsiTheme="minorHAnsi" w:cstheme="minorHAnsi"/>
                <w:sz w:val="20"/>
                <w:szCs w:val="20"/>
              </w:rPr>
              <w:t xml:space="preserve">Uses a wide range of devices to build cohesion within and across paragraphs. </w:t>
            </w:r>
          </w:p>
        </w:tc>
      </w:tr>
      <w:tr w:rsidR="00D9705E" w:rsidTr="00757D11">
        <w:trPr>
          <w:trHeight w:val="90"/>
        </w:trPr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5E" w:rsidRPr="00067933" w:rsidRDefault="00D9705E" w:rsidP="00757D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33">
              <w:rPr>
                <w:rFonts w:asciiTheme="minorHAnsi" w:hAnsiTheme="minorHAnsi" w:cstheme="minorHAnsi"/>
                <w:sz w:val="20"/>
                <w:szCs w:val="20"/>
              </w:rPr>
              <w:t xml:space="preserve">Within paragraphs, cohesive devices contribute to emphasis and effect, (e.g. adverbials as sentence starters). </w:t>
            </w:r>
          </w:p>
        </w:tc>
      </w:tr>
      <w:tr w:rsidR="00D9705E" w:rsidTr="00757D11">
        <w:trPr>
          <w:trHeight w:val="90"/>
        </w:trPr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5E" w:rsidRPr="00067933" w:rsidRDefault="00D9705E" w:rsidP="00757D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33">
              <w:rPr>
                <w:rFonts w:asciiTheme="minorHAnsi" w:hAnsiTheme="minorHAnsi" w:cstheme="minorHAnsi"/>
                <w:sz w:val="20"/>
                <w:szCs w:val="20"/>
              </w:rPr>
              <w:t xml:space="preserve">Assesses the effectiveness of their own and others’ writing. </w:t>
            </w:r>
          </w:p>
        </w:tc>
      </w:tr>
      <w:tr w:rsidR="00D9705E" w:rsidTr="00757D11">
        <w:trPr>
          <w:trHeight w:val="90"/>
        </w:trPr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5E" w:rsidRPr="00067933" w:rsidRDefault="00D9705E" w:rsidP="00757D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33">
              <w:rPr>
                <w:rFonts w:asciiTheme="minorHAnsi" w:hAnsiTheme="minorHAnsi" w:cstheme="minorHAnsi"/>
                <w:sz w:val="20"/>
                <w:szCs w:val="20"/>
              </w:rPr>
              <w:t xml:space="preserve">Proposes changes to vocabulary, grammar and punctuation to enhance effects and clarify meaning. </w:t>
            </w:r>
          </w:p>
        </w:tc>
      </w:tr>
      <w:tr w:rsidR="00D9705E" w:rsidTr="00757D11">
        <w:trPr>
          <w:trHeight w:val="199"/>
        </w:trPr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5E" w:rsidRPr="00067933" w:rsidRDefault="00D9705E" w:rsidP="00757D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33">
              <w:rPr>
                <w:rFonts w:asciiTheme="minorHAnsi" w:hAnsiTheme="minorHAnsi" w:cstheme="minorHAnsi"/>
                <w:sz w:val="20"/>
                <w:szCs w:val="20"/>
              </w:rPr>
              <w:t xml:space="preserve">Ensures correct subject and verb agreement when using singular and plural, distinguishing between the language of speech and writing, and choosing the appropriate register </w:t>
            </w:r>
          </w:p>
        </w:tc>
      </w:tr>
      <w:tr w:rsidR="00D9705E" w:rsidTr="00067933">
        <w:trPr>
          <w:trHeight w:val="90"/>
        </w:trPr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9705E" w:rsidRPr="00067933" w:rsidRDefault="00D9705E" w:rsidP="00757D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Vocab spelling and punctuation </w:t>
            </w:r>
          </w:p>
        </w:tc>
      </w:tr>
      <w:tr w:rsidR="00D9705E" w:rsidTr="00757D11">
        <w:trPr>
          <w:trHeight w:val="90"/>
        </w:trPr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5E" w:rsidRPr="00067933" w:rsidRDefault="00D9705E" w:rsidP="00757D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Uses the colon to introduce a list and uses semi-colons within lists. </w:t>
            </w:r>
          </w:p>
        </w:tc>
      </w:tr>
      <w:tr w:rsidR="00D9705E" w:rsidTr="00757D11">
        <w:trPr>
          <w:trHeight w:val="90"/>
        </w:trPr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5E" w:rsidRPr="00067933" w:rsidRDefault="00D9705E" w:rsidP="00757D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Punctuates bullet points when listing information. </w:t>
            </w:r>
          </w:p>
        </w:tc>
      </w:tr>
      <w:tr w:rsidR="00D9705E" w:rsidTr="00757D11">
        <w:trPr>
          <w:trHeight w:val="90"/>
        </w:trPr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5E" w:rsidRPr="00067933" w:rsidRDefault="00D9705E" w:rsidP="00757D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Use of layout devices (e.g. headings, sub-headings, columns, bullets, or tables, to structure text). </w:t>
            </w:r>
          </w:p>
        </w:tc>
      </w:tr>
      <w:tr w:rsidR="00D9705E" w:rsidTr="00757D11">
        <w:trPr>
          <w:trHeight w:val="199"/>
        </w:trPr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5E" w:rsidRPr="00067933" w:rsidRDefault="00D9705E" w:rsidP="00757D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Uses the passive voice to affect the presentation of information in a sentence (e.g. 'I had broken the window in the greenhouse' versus 'The window in the greenhouse had been broken'). </w:t>
            </w:r>
          </w:p>
        </w:tc>
      </w:tr>
      <w:tr w:rsidR="00D9705E" w:rsidTr="00757D11">
        <w:trPr>
          <w:trHeight w:val="200"/>
        </w:trPr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5E" w:rsidRPr="00067933" w:rsidRDefault="00D9705E" w:rsidP="00757D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Recognise and use the difference between vocabulary typical of informal speech and vocabulary appropriate for formal speech and writing (e.g. find out/discover; ask for/ request; go in/enter). </w:t>
            </w:r>
          </w:p>
        </w:tc>
      </w:tr>
      <w:tr w:rsidR="00D9705E" w:rsidTr="00757D11">
        <w:trPr>
          <w:trHeight w:val="90"/>
        </w:trPr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5E" w:rsidRPr="00067933" w:rsidRDefault="00D9705E" w:rsidP="00757D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33">
              <w:rPr>
                <w:rFonts w:asciiTheme="minorHAnsi" w:hAnsiTheme="minorHAnsi" w:cstheme="minorHAnsi"/>
                <w:sz w:val="20"/>
                <w:szCs w:val="20"/>
              </w:rPr>
              <w:t xml:space="preserve">Uses the colon to introduce a list and uses semi-colons within lists </w:t>
            </w:r>
          </w:p>
        </w:tc>
      </w:tr>
      <w:tr w:rsidR="00D9705E" w:rsidTr="00757D11">
        <w:trPr>
          <w:trHeight w:val="190"/>
        </w:trPr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5E" w:rsidRPr="00067933" w:rsidRDefault="00D9705E" w:rsidP="00757D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33">
              <w:rPr>
                <w:rFonts w:asciiTheme="minorHAnsi" w:hAnsiTheme="minorHAnsi" w:cstheme="minorHAnsi"/>
                <w:sz w:val="20"/>
                <w:szCs w:val="20"/>
              </w:rPr>
              <w:t xml:space="preserve">Shows knowledge of how hyphens can be used to avoid ambiguity (e.g. 'man eating shark' versus 'man-eating shark', or 'recover' </w:t>
            </w:r>
            <w:proofErr w:type="gramStart"/>
            <w:r w:rsidRPr="00067933">
              <w:rPr>
                <w:rFonts w:asciiTheme="minorHAnsi" w:hAnsiTheme="minorHAnsi" w:cstheme="minorHAnsi"/>
                <w:sz w:val="20"/>
                <w:szCs w:val="20"/>
              </w:rPr>
              <w:t>versus 're</w:t>
            </w:r>
            <w:proofErr w:type="gramEnd"/>
            <w:r w:rsidRPr="00067933">
              <w:rPr>
                <w:rFonts w:asciiTheme="minorHAnsi" w:hAnsiTheme="minorHAnsi" w:cstheme="minorHAnsi"/>
                <w:sz w:val="20"/>
                <w:szCs w:val="20"/>
              </w:rPr>
              <w:t xml:space="preserve">-cover'). </w:t>
            </w:r>
          </w:p>
        </w:tc>
      </w:tr>
      <w:tr w:rsidR="00D9705E" w:rsidTr="00757D11">
        <w:trPr>
          <w:trHeight w:val="293"/>
        </w:trPr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5E" w:rsidRPr="00067933" w:rsidRDefault="00D9705E" w:rsidP="00757D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33">
              <w:rPr>
                <w:rFonts w:asciiTheme="minorHAnsi" w:hAnsiTheme="minorHAnsi" w:cstheme="minorHAnsi"/>
                <w:sz w:val="20"/>
                <w:szCs w:val="20"/>
              </w:rPr>
              <w:t xml:space="preserve">Uses linking ideas across paragraphs using a wider range of cohesive devices: repetition of a word or phrase, grammatical connections (e.g. the use of adverbials such </w:t>
            </w:r>
            <w:proofErr w:type="gramStart"/>
            <w:r w:rsidRPr="00067933">
              <w:rPr>
                <w:rFonts w:asciiTheme="minorHAnsi" w:hAnsiTheme="minorHAnsi" w:cstheme="minorHAnsi"/>
                <w:sz w:val="20"/>
                <w:szCs w:val="20"/>
              </w:rPr>
              <w:t>as :</w:t>
            </w:r>
            <w:proofErr w:type="gramEnd"/>
            <w:r w:rsidRPr="00067933">
              <w:rPr>
                <w:rFonts w:asciiTheme="minorHAnsi" w:hAnsiTheme="minorHAnsi" w:cstheme="minorHAnsi"/>
                <w:sz w:val="20"/>
                <w:szCs w:val="20"/>
              </w:rPr>
              <w:t xml:space="preserve"> 'on the other hand', 'in contrast', or 'as a consequence') and ellipsis. </w:t>
            </w:r>
          </w:p>
        </w:tc>
      </w:tr>
      <w:tr w:rsidR="00D9705E" w:rsidTr="00757D11">
        <w:trPr>
          <w:trHeight w:val="84"/>
        </w:trPr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5E" w:rsidRPr="00067933" w:rsidRDefault="00D9705E" w:rsidP="00757D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33">
              <w:rPr>
                <w:rFonts w:asciiTheme="minorHAnsi" w:hAnsiTheme="minorHAnsi" w:cstheme="minorHAnsi"/>
                <w:sz w:val="20"/>
                <w:szCs w:val="20"/>
              </w:rPr>
              <w:t xml:space="preserve">Use a wide range of clause structures, varying their position within the sentence. </w:t>
            </w:r>
          </w:p>
        </w:tc>
      </w:tr>
      <w:tr w:rsidR="00D9705E" w:rsidTr="00757D11">
        <w:trPr>
          <w:trHeight w:val="84"/>
        </w:trPr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5E" w:rsidRPr="00067933" w:rsidRDefault="00D9705E" w:rsidP="00757D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33">
              <w:rPr>
                <w:rFonts w:asciiTheme="minorHAnsi" w:hAnsiTheme="minorHAnsi" w:cstheme="minorHAnsi"/>
                <w:sz w:val="20"/>
                <w:szCs w:val="20"/>
              </w:rPr>
              <w:t xml:space="preserve">Shows knowledge of how words are related by meaning as synonyms and antonyms (e.g. big, large, </w:t>
            </w:r>
            <w:proofErr w:type="gramStart"/>
            <w:r w:rsidRPr="00067933">
              <w:rPr>
                <w:rFonts w:asciiTheme="minorHAnsi" w:hAnsiTheme="minorHAnsi" w:cstheme="minorHAnsi"/>
                <w:sz w:val="20"/>
                <w:szCs w:val="20"/>
              </w:rPr>
              <w:t>little</w:t>
            </w:r>
            <w:proofErr w:type="gramEnd"/>
            <w:r w:rsidRPr="00067933">
              <w:rPr>
                <w:rFonts w:asciiTheme="minorHAnsi" w:hAnsiTheme="minorHAnsi" w:cstheme="minorHAnsi"/>
                <w:sz w:val="20"/>
                <w:szCs w:val="20"/>
              </w:rPr>
              <w:t xml:space="preserve">). </w:t>
            </w:r>
          </w:p>
        </w:tc>
      </w:tr>
      <w:tr w:rsidR="00D9705E" w:rsidTr="00067933">
        <w:trPr>
          <w:trHeight w:val="90"/>
        </w:trPr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9705E" w:rsidRPr="00067933" w:rsidRDefault="00D9705E" w:rsidP="00757D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Transcription/spelling </w:t>
            </w:r>
          </w:p>
        </w:tc>
      </w:tr>
      <w:tr w:rsidR="00D9705E" w:rsidTr="00757D11">
        <w:trPr>
          <w:trHeight w:val="90"/>
        </w:trPr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5E" w:rsidRPr="00067933" w:rsidRDefault="00D9705E" w:rsidP="00757D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Uses dictionaries to check the spelling and meaning of words. </w:t>
            </w:r>
          </w:p>
        </w:tc>
      </w:tr>
      <w:tr w:rsidR="00D9705E" w:rsidTr="00757D11">
        <w:trPr>
          <w:trHeight w:val="90"/>
        </w:trPr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5E" w:rsidRPr="00067933" w:rsidRDefault="00D9705E" w:rsidP="00757D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33">
              <w:rPr>
                <w:rFonts w:asciiTheme="minorHAnsi" w:hAnsiTheme="minorHAnsi" w:cstheme="minorHAnsi"/>
                <w:sz w:val="20"/>
                <w:szCs w:val="20"/>
              </w:rPr>
              <w:t xml:space="preserve">Uses further prefixes and suffixes and understands the guidelines for adding them. </w:t>
            </w:r>
          </w:p>
        </w:tc>
      </w:tr>
      <w:tr w:rsidR="00D9705E" w:rsidTr="00757D11">
        <w:trPr>
          <w:trHeight w:val="90"/>
        </w:trPr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5E" w:rsidRPr="00067933" w:rsidRDefault="00D9705E" w:rsidP="00757D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33">
              <w:rPr>
                <w:rFonts w:asciiTheme="minorHAnsi" w:hAnsiTheme="minorHAnsi" w:cstheme="minorHAnsi"/>
                <w:sz w:val="20"/>
                <w:szCs w:val="20"/>
              </w:rPr>
              <w:t xml:space="preserve">Spells some words with ‘silent’ letters, e.g. knight, psalm, solemn. </w:t>
            </w:r>
          </w:p>
        </w:tc>
      </w:tr>
      <w:tr w:rsidR="00D9705E" w:rsidTr="00757D11">
        <w:trPr>
          <w:trHeight w:val="90"/>
        </w:trPr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5E" w:rsidRPr="00067933" w:rsidRDefault="00D9705E" w:rsidP="00757D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33">
              <w:rPr>
                <w:rFonts w:asciiTheme="minorHAnsi" w:hAnsiTheme="minorHAnsi" w:cstheme="minorHAnsi"/>
                <w:sz w:val="20"/>
                <w:szCs w:val="20"/>
              </w:rPr>
              <w:t xml:space="preserve">Continues to distinguish between homophones and other words which are often confused. </w:t>
            </w:r>
          </w:p>
        </w:tc>
      </w:tr>
      <w:tr w:rsidR="00D9705E" w:rsidTr="00757D11">
        <w:trPr>
          <w:trHeight w:val="203"/>
        </w:trPr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5E" w:rsidRPr="00067933" w:rsidRDefault="00D9705E" w:rsidP="00757D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33">
              <w:rPr>
                <w:rFonts w:asciiTheme="minorHAnsi" w:hAnsiTheme="minorHAnsi" w:cstheme="minorHAnsi"/>
                <w:sz w:val="20"/>
                <w:szCs w:val="20"/>
              </w:rPr>
              <w:t xml:space="preserve">Uses knowledge of morphology and etymology in spelling and understands that the spellings of some words need to be learnt specifically, as listed in Appendix 1 </w:t>
            </w:r>
          </w:p>
        </w:tc>
      </w:tr>
      <w:tr w:rsidR="00D9705E" w:rsidTr="00757D11">
        <w:trPr>
          <w:trHeight w:val="90"/>
        </w:trPr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5E" w:rsidRPr="00067933" w:rsidRDefault="00D9705E" w:rsidP="00757D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33">
              <w:rPr>
                <w:rFonts w:asciiTheme="minorHAnsi" w:hAnsiTheme="minorHAnsi" w:cstheme="minorHAnsi"/>
                <w:sz w:val="20"/>
                <w:szCs w:val="20"/>
              </w:rPr>
              <w:t xml:space="preserve">Uses the first three or four letters of a word to check spelling, meaning or both of these in a dictionary. </w:t>
            </w:r>
          </w:p>
        </w:tc>
      </w:tr>
      <w:tr w:rsidR="00D9705E" w:rsidTr="00757D11">
        <w:trPr>
          <w:trHeight w:val="90"/>
        </w:trPr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5E" w:rsidRPr="00067933" w:rsidRDefault="00D9705E" w:rsidP="00757D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33">
              <w:rPr>
                <w:rFonts w:asciiTheme="minorHAnsi" w:hAnsiTheme="minorHAnsi" w:cstheme="minorHAnsi"/>
                <w:sz w:val="20"/>
                <w:szCs w:val="20"/>
              </w:rPr>
              <w:t xml:space="preserve">Uses a thesaurus. </w:t>
            </w:r>
          </w:p>
        </w:tc>
      </w:tr>
      <w:tr w:rsidR="00D9705E" w:rsidTr="00067933">
        <w:trPr>
          <w:trHeight w:val="90"/>
        </w:trPr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9705E" w:rsidRPr="00067933" w:rsidRDefault="00D9705E" w:rsidP="00757D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Transcription/ handwriting </w:t>
            </w:r>
          </w:p>
        </w:tc>
      </w:tr>
      <w:tr w:rsidR="00D9705E" w:rsidTr="00757D11">
        <w:trPr>
          <w:trHeight w:val="90"/>
        </w:trPr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5E" w:rsidRPr="00067933" w:rsidRDefault="00D9705E" w:rsidP="00757D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33">
              <w:rPr>
                <w:rFonts w:asciiTheme="minorHAnsi" w:hAnsiTheme="minorHAnsi" w:cstheme="minorHAnsi"/>
                <w:sz w:val="20"/>
                <w:szCs w:val="20"/>
              </w:rPr>
              <w:t xml:space="preserve">Writes legibly, fluently and with increasing speed by choosing which shape of a letter to use when given choices. </w:t>
            </w:r>
          </w:p>
        </w:tc>
      </w:tr>
      <w:tr w:rsidR="00D9705E" w:rsidTr="00757D11">
        <w:trPr>
          <w:trHeight w:val="90"/>
        </w:trPr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5E" w:rsidRPr="00067933" w:rsidRDefault="00D9705E" w:rsidP="00757D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33">
              <w:rPr>
                <w:rFonts w:asciiTheme="minorHAnsi" w:hAnsiTheme="minorHAnsi" w:cstheme="minorHAnsi"/>
                <w:sz w:val="20"/>
                <w:szCs w:val="20"/>
              </w:rPr>
              <w:t xml:space="preserve">Decides, as part of their personal style, whether or not to join specific letters. </w:t>
            </w:r>
          </w:p>
        </w:tc>
      </w:tr>
      <w:tr w:rsidR="00D9705E" w:rsidTr="00757D11">
        <w:trPr>
          <w:trHeight w:val="203"/>
        </w:trPr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5E" w:rsidRPr="00067933" w:rsidRDefault="00D9705E" w:rsidP="00757D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33">
              <w:rPr>
                <w:rFonts w:asciiTheme="minorHAnsi" w:hAnsiTheme="minorHAnsi" w:cstheme="minorHAnsi"/>
                <w:sz w:val="20"/>
                <w:szCs w:val="20"/>
              </w:rPr>
              <w:t xml:space="preserve">Is clear about what standard of handwriting is appropriate for a particular task (e.g. quick notes or a final handwritten version). </w:t>
            </w:r>
          </w:p>
        </w:tc>
      </w:tr>
      <w:tr w:rsidR="00D9705E" w:rsidTr="00757D11">
        <w:trPr>
          <w:trHeight w:val="90"/>
        </w:trPr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5E" w:rsidRPr="00067933" w:rsidRDefault="00D9705E" w:rsidP="00757D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67933">
              <w:rPr>
                <w:rFonts w:asciiTheme="minorHAnsi" w:hAnsiTheme="minorHAnsi" w:cstheme="minorHAnsi"/>
                <w:sz w:val="20"/>
                <w:szCs w:val="20"/>
              </w:rPr>
              <w:t xml:space="preserve">Chooses the writing implement that is best suited for a task (e.g. quick notes, letters). </w:t>
            </w:r>
          </w:p>
        </w:tc>
      </w:tr>
    </w:tbl>
    <w:p w:rsidR="000067E9" w:rsidRDefault="00067933">
      <w:bookmarkStart w:id="0" w:name="_GoBack"/>
      <w:bookmarkEnd w:id="0"/>
    </w:p>
    <w:sectPr w:rsidR="000067E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05E" w:rsidRDefault="00D9705E" w:rsidP="00D9705E">
      <w:pPr>
        <w:spacing w:after="0" w:line="240" w:lineRule="auto"/>
      </w:pPr>
      <w:r>
        <w:separator/>
      </w:r>
    </w:p>
  </w:endnote>
  <w:endnote w:type="continuationSeparator" w:id="0">
    <w:p w:rsidR="00D9705E" w:rsidRDefault="00D9705E" w:rsidP="00D9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05E" w:rsidRDefault="00D9705E" w:rsidP="00D9705E">
      <w:pPr>
        <w:spacing w:after="0" w:line="240" w:lineRule="auto"/>
      </w:pPr>
      <w:r>
        <w:separator/>
      </w:r>
    </w:p>
  </w:footnote>
  <w:footnote w:type="continuationSeparator" w:id="0">
    <w:p w:rsidR="00D9705E" w:rsidRDefault="00D9705E" w:rsidP="00D97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05E" w:rsidRPr="00067933" w:rsidRDefault="00067933" w:rsidP="00067933">
    <w:pPr>
      <w:pStyle w:val="Header"/>
      <w:jc w:val="center"/>
      <w:rPr>
        <w:b/>
        <w:sz w:val="32"/>
        <w:szCs w:val="32"/>
        <w:u w:val="single"/>
      </w:rPr>
    </w:pPr>
    <w:r w:rsidRPr="00067933">
      <w:rPr>
        <w:b/>
        <w:sz w:val="32"/>
        <w:szCs w:val="32"/>
        <w:u w:val="single"/>
      </w:rPr>
      <w:t>Riverdale Primary School Writing Progression Year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5E"/>
    <w:rsid w:val="00067933"/>
    <w:rsid w:val="0015386B"/>
    <w:rsid w:val="00757D11"/>
    <w:rsid w:val="008A04E5"/>
    <w:rsid w:val="00D64075"/>
    <w:rsid w:val="00D9705E"/>
    <w:rsid w:val="00F25E5A"/>
    <w:rsid w:val="00FD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F50C1A"/>
  <w15:chartTrackingRefBased/>
  <w15:docId w15:val="{81672AF6-2D46-4210-BEDC-D11DDD5C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70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7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05E"/>
  </w:style>
  <w:style w:type="paragraph" w:styleId="Footer">
    <w:name w:val="footer"/>
    <w:basedOn w:val="Normal"/>
    <w:link w:val="FooterChar"/>
    <w:uiPriority w:val="99"/>
    <w:unhideWhenUsed/>
    <w:rsid w:val="00D97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Bridge</dc:creator>
  <cp:keywords/>
  <dc:description/>
  <cp:lastModifiedBy>Mrs Clements</cp:lastModifiedBy>
  <cp:revision>2</cp:revision>
  <dcterms:created xsi:type="dcterms:W3CDTF">2020-04-24T21:56:00Z</dcterms:created>
  <dcterms:modified xsi:type="dcterms:W3CDTF">2020-04-24T21:56:00Z</dcterms:modified>
</cp:coreProperties>
</file>